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КРАТКОЕ ОПИСАНИЕ УСЛУГ ДЛЯ ГРАЖДАН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Услуга:</w:t>
      </w:r>
    </w:p>
    <w:p w:rsidR="00E22835" w:rsidRPr="000E564B" w:rsidRDefault="000E564B" w:rsidP="000E56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564B">
        <w:rPr>
          <w:rFonts w:ascii="Times New Roman" w:hAnsi="Times New Roman" w:cs="Times New Roman"/>
          <w:bCs/>
          <w:sz w:val="24"/>
          <w:szCs w:val="24"/>
        </w:rPr>
        <w:t>Постановка на учет граждан, нуждающихся в</w:t>
      </w:r>
      <w:r w:rsidRPr="000E564B">
        <w:rPr>
          <w:rFonts w:ascii="Times New Roman" w:hAnsi="Times New Roman" w:cs="Times New Roman"/>
          <w:sz w:val="24"/>
          <w:szCs w:val="24"/>
        </w:rPr>
        <w:t xml:space="preserve"> </w:t>
      </w:r>
      <w:r w:rsidRPr="000E564B">
        <w:rPr>
          <w:rFonts w:ascii="Times New Roman" w:hAnsi="Times New Roman" w:cs="Times New Roman"/>
          <w:bCs/>
          <w:sz w:val="24"/>
          <w:szCs w:val="24"/>
        </w:rPr>
        <w:t xml:space="preserve">предоставлении жилых помещений по договорам найма жилых помещений жилищного </w:t>
      </w:r>
      <w:r w:rsidRPr="000E564B">
        <w:rPr>
          <w:rFonts w:ascii="Times New Roman" w:hAnsi="Times New Roman" w:cs="Times New Roman"/>
          <w:bCs/>
          <w:sz w:val="24"/>
          <w:szCs w:val="24"/>
        </w:rPr>
        <w:t>фонда социального использования</w:t>
      </w:r>
      <w:r w:rsidR="00E22835" w:rsidRPr="000E5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2835" w:rsidRPr="00E22835" w:rsidRDefault="000E564B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1. Постановка </w:t>
      </w:r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на учет граждан в качестве нуждающихся в жилых помещениях</w:t>
      </w:r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 Внесение изменений в сведения о гражданах, нуждающихся в предоставлении жилого помещения</w:t>
      </w:r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3. Предоставление информации о движении в очереди граждан, нуждающихся в предоставлении жилого пом</w:t>
      </w:r>
      <w:bookmarkStart w:id="0" w:name="_GoBack"/>
      <w:bookmarkEnd w:id="0"/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ещения</w:t>
      </w:r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4. Снятие с учета граждан, нуждающихся в предоставлении жилого помещения</w:t>
      </w:r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5. Исправление допущенных опечаток и (или) ошибок в выданных в результате предоставления муниципальной услуги документах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Ссылка на ЕПГУ </w:t>
      </w:r>
      <w:hyperlink r:id="rId6" w:history="1">
        <w:r w:rsidRPr="00E2283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https://esia.gosuslugi.ru/login/</w:t>
        </w:r>
      </w:hyperlink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     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Получатели услуги    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физические лица – малоимущие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Необходимые документы    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1) Заявление о предоставлении муниципальной услуги по форме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 заявлении также указывается один из следующих способов направления результата предоставления муниципальной услуги: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 форме электронного документа в личном кабинете на ЕПГУ;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2) Документ, удостоверяющий личность Заявителя, представителя.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 случае направления заявления посредством ЕПГУ, РПГУ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ии и ау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,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3)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), 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свидетельство о перемене фамилии, имени, отчества (при их наличии).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4)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решение суда.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медико-социальной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экспертизы; заключение врачебной комиссии.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малоимущим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7). Документ о гражданах, зарегистрированных по месту жительства Заявителя. 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8)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9) Решение суда об установлении факта проживания в жилом помещении для лиц, не имеющих регистрацию по месту жительства.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10)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2.6.2.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Заявления и прилагаемые документы, указанные в подпунктах 1-10 пункта 2.6.1.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ЕПГУ, РПГУ.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br/>
      </w:r>
      <w:hyperlink r:id="rId7" w:history="1">
        <w:r w:rsidRPr="00E2283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 бланки заявления</w:t>
        </w:r>
      </w:hyperlink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 (DOCX 50 кб) 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Стоимость услуги и порядок оплаты    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Взимание государственной пошлины за предоставление муниципальной услуги законодательством Российской Федерации не предусмотрено.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spellStart"/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C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рок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оказания услуги    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В течение 25 рабочих дней со дня регистрации заявления и документов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Результат оказания услуги    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1). 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Решение о предоставлении муниципальной услуги по форме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2) Решение об отказе в предоставлении муниципальной услуги по форме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3) Уведомление о внесение изменений в сведения о гражданах, нуждающихся в жилых помещениях, по форме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4) Уведомление о движении в очереди граждан, нуждающихся в жилых помещениях, по форме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5) Уведомление о снятии с учета граждан, нуждающихся в жилых помещениях по форме.</w:t>
      </w:r>
      <w:proofErr w:type="gramEnd"/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Нормативно-правовые акты</w:t>
      </w:r>
    </w:p>
    <w:p w:rsidR="00E22835" w:rsidRPr="00693581" w:rsidRDefault="00E22835" w:rsidP="00693581">
      <w:pPr>
        <w:spacing w:after="0" w:line="240" w:lineRule="auto"/>
        <w:ind w:firstLine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Жилищный кодекс Российской Федерации от 29.12.2004 №189-ФЗ («Российская газета», № 1, 12.01.2005);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 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Федеральный закон от 27.07.2010 № 210-ФЗ «Об организации предоставления государственных и муниципальных услуг» («Российская газета», №168, 30.07.2010) (далее – Федеральный закон № 210-ФЗ);       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Закон Красноярского края от 23.05.2006 № 18-4751 «О порядке ведения органами 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Закон Красноярского края от 19.12.2017 № 4-1278 «О регулировании отношений в области найма жилых помещений жилищного фонда социального использования» («Наш Красноярский край», № 98, 27.12.2017);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Устав </w:t>
      </w:r>
      <w:r w:rsidR="00693581">
        <w:rPr>
          <w:rFonts w:ascii="Montserrat" w:eastAsia="Times New Roman" w:hAnsi="Montserrat" w:cs="Times New Roman"/>
          <w:sz w:val="24"/>
          <w:szCs w:val="24"/>
          <w:lang w:eastAsia="ru-RU"/>
        </w:rPr>
        <w:t>Устьянского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Абанского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района Красноярского края (принят </w:t>
      </w:r>
      <w:r w:rsidR="00693581" w:rsidRPr="00693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Устьянского сельского Совета депутатов</w:t>
      </w:r>
      <w:r w:rsidR="0069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81" w:rsidRPr="0069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26.03.2002 г.</w:t>
      </w:r>
      <w:r w:rsidRPr="006935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Адреса и телефоны</w:t>
      </w:r>
    </w:p>
    <w:p w:rsidR="00E22835" w:rsidRPr="00E22835" w:rsidRDefault="00693581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663755</w:t>
      </w:r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Красноярский край, </w:t>
      </w:r>
      <w:proofErr w:type="spellStart"/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Абанский</w:t>
      </w:r>
      <w:proofErr w:type="spellEnd"/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Montserrat" w:eastAsia="Times New Roman" w:hAnsi="Montserrat" w:cs="Times New Roman"/>
          <w:sz w:val="24"/>
          <w:szCs w:val="24"/>
          <w:lang w:eastAsia="ru-RU"/>
        </w:rPr>
        <w:t>Устьянск</w:t>
      </w:r>
      <w:proofErr w:type="spellEnd"/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ул. 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Мира, 27А, пом.4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br/>
        <w:t>8-(391)-63-72-2-72</w:t>
      </w:r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proofErr w:type="spellStart"/>
      <w:r>
        <w:rPr>
          <w:rFonts w:ascii="Montserrat" w:eastAsia="Times New Roman" w:hAnsi="Montserrat" w:cs="Times New Roman"/>
          <w:sz w:val="24"/>
          <w:szCs w:val="24"/>
          <w:lang w:val="en-US" w:eastAsia="ru-RU"/>
        </w:rPr>
        <w:t>adm</w:t>
      </w:r>
      <w:proofErr w:type="spellEnd"/>
      <w:r w:rsidRPr="00693581">
        <w:rPr>
          <w:rFonts w:ascii="Montserrat" w:eastAsia="Times New Roman" w:hAnsi="Montserrat" w:cs="Times New Roman"/>
          <w:sz w:val="24"/>
          <w:szCs w:val="24"/>
          <w:lang w:eastAsia="ru-RU"/>
        </w:rPr>
        <w:t>72272</w:t>
      </w:r>
      <w:proofErr w:type="spellStart"/>
      <w:r>
        <w:rPr>
          <w:rFonts w:ascii="Montserrat" w:eastAsia="Times New Roman" w:hAnsi="Montserrat" w:cs="Times New Roman"/>
          <w:sz w:val="24"/>
          <w:szCs w:val="24"/>
          <w:lang w:val="en-US" w:eastAsia="ru-RU"/>
        </w:rPr>
        <w:t>ust</w:t>
      </w:r>
      <w:proofErr w:type="spellEnd"/>
      <w:r w:rsidR="00E22835"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@mail.ru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График приема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с 08-00 до 16-00, перерыв с 12-00 до 13-00, выходные: суббота, воскресенье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Административные процедуры 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прием и регистрация заявления и приложенных к нему документов;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рассмотрение заявления;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выдача результата муниципальной услуги Заявителю либо отказ в предоставлении услуги.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Основания для отказа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2.8.1. Основаниями для отказа в приеме к рассмотрению документов, необходимых для предоставления муниципальной услуги, являются: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1) запрос о предоставлении муниципальной услуги подан в Уполномоченный орган или организацию, в 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полномочия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которых не входит предоставление муниципальной услуги;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2) неполное заполнение обязательных полей в форме запроса о предоставлении муниципальной услуги (недостоверное, неправильное);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3) представление неполного комплекта документов;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5) 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 xml:space="preserve">8) 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заявление подано лицом, не имеющим полномочий представлять интересы Заявителя.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Решение оформляется по форме, предусмотренной Приложением № 12 к настоящему Административному регламенту.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2.9. Исчерпывающий перечень оснований для приостановления или отказа в предоставлении муниципальной услуги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2.9.1. Оснований для приостановления предоставления муниципальной услуги законодательством Российской Федерации не предусмотрено.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2.9.2. 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Основания для отказа в предоставлении муниципальной услуги: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3) не истек срок совершения действий, предусмотренных статьей 53 Жилищного кодекса, которые привели к ухудшению жилищных условий.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2.9.2.1.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proofErr w:type="gram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В случае обращения по </w:t>
      </w:r>
      <w:proofErr w:type="spell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подуслуге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подуслуги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являются: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2) представлены документы, которые не подтверждают право соответствующих граждан состоять на учете в качестве нуждающихся в жилых помещениях. 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2.9.2.2.</w:t>
      </w:r>
      <w:proofErr w:type="gram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В случае обращения по </w:t>
      </w:r>
      <w:proofErr w:type="spell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подуслуге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подуслуги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являются: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2.9.2.3. В случае обращения по </w:t>
      </w:r>
      <w:proofErr w:type="spell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подуслуге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подуслуги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являются: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Порядок обжалования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порядке.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Получение услуги: </w:t>
      </w:r>
    </w:p>
    <w:p w:rsidR="00E22835" w:rsidRPr="00E22835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Документы направляются в Уполномоченный орган посредством личного обращения Заявителя в уполномоченный орган, многофункциональный центр;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по почте;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по электронной почте;</w:t>
      </w: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 электронной форме с использованием ЕПГУ или РПГУ.</w:t>
      </w:r>
    </w:p>
    <w:p w:rsidR="00693581" w:rsidRPr="00693581" w:rsidRDefault="00E22835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Ссылка на страницу услуги на портале </w:t>
      </w:r>
      <w:proofErr w:type="spellStart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Госуслуг</w:t>
      </w:r>
      <w:proofErr w:type="spellEnd"/>
      <w:r w:rsidRPr="00E22835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="00693581" w:rsidRPr="0069358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hyperlink r:id="rId8" w:anchor="/organizations/2400000010000213868/service" w:history="1">
        <w:r w:rsidR="00693581" w:rsidRPr="00C05E31">
          <w:rPr>
            <w:rStyle w:val="a5"/>
            <w:rFonts w:ascii="Montserrat" w:eastAsia="Times New Roman" w:hAnsi="Montserrat" w:cs="Times New Roman"/>
            <w:sz w:val="24"/>
            <w:szCs w:val="24"/>
            <w:lang w:val="en-US" w:eastAsia="ru-RU"/>
          </w:rPr>
          <w:t>https</w:t>
        </w:r>
        <w:r w:rsidR="00693581" w:rsidRPr="00693581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://</w:t>
        </w:r>
        <w:proofErr w:type="spellStart"/>
        <w:r w:rsidR="00693581" w:rsidRPr="00C05E31">
          <w:rPr>
            <w:rStyle w:val="a5"/>
            <w:rFonts w:ascii="Montserrat" w:eastAsia="Times New Roman" w:hAnsi="Montserrat" w:cs="Times New Roman"/>
            <w:sz w:val="24"/>
            <w:szCs w:val="24"/>
            <w:lang w:val="en-US" w:eastAsia="ru-RU"/>
          </w:rPr>
          <w:t>gosuslugi</w:t>
        </w:r>
        <w:proofErr w:type="spellEnd"/>
        <w:r w:rsidR="00693581" w:rsidRPr="00693581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.</w:t>
        </w:r>
        <w:proofErr w:type="spellStart"/>
        <w:r w:rsidR="00693581" w:rsidRPr="00C05E31">
          <w:rPr>
            <w:rStyle w:val="a5"/>
            <w:rFonts w:ascii="Montserrat" w:eastAsia="Times New Roman" w:hAnsi="Montserrat" w:cs="Times New Roman"/>
            <w:sz w:val="24"/>
            <w:szCs w:val="24"/>
            <w:lang w:val="en-US" w:eastAsia="ru-RU"/>
          </w:rPr>
          <w:t>krskstate</w:t>
        </w:r>
        <w:proofErr w:type="spellEnd"/>
        <w:r w:rsidR="00693581" w:rsidRPr="00693581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.</w:t>
        </w:r>
        <w:proofErr w:type="spellStart"/>
        <w:r w:rsidR="00693581" w:rsidRPr="00C05E31">
          <w:rPr>
            <w:rStyle w:val="a5"/>
            <w:rFonts w:ascii="Montserrat" w:eastAsia="Times New Roman" w:hAnsi="Montserrat" w:cs="Times New Roman"/>
            <w:sz w:val="24"/>
            <w:szCs w:val="24"/>
            <w:lang w:val="en-US" w:eastAsia="ru-RU"/>
          </w:rPr>
          <w:t>ru</w:t>
        </w:r>
        <w:proofErr w:type="spellEnd"/>
        <w:r w:rsidR="00693581" w:rsidRPr="00693581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/#/</w:t>
        </w:r>
        <w:r w:rsidR="00693581" w:rsidRPr="00C05E31">
          <w:rPr>
            <w:rStyle w:val="a5"/>
            <w:rFonts w:ascii="Montserrat" w:eastAsia="Times New Roman" w:hAnsi="Montserrat" w:cs="Times New Roman"/>
            <w:sz w:val="24"/>
            <w:szCs w:val="24"/>
            <w:lang w:val="en-US" w:eastAsia="ru-RU"/>
          </w:rPr>
          <w:t>organizations</w:t>
        </w:r>
        <w:r w:rsidR="00693581" w:rsidRPr="00693581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/2400000010000213868/</w:t>
        </w:r>
        <w:r w:rsidR="00693581" w:rsidRPr="00C05E31">
          <w:rPr>
            <w:rStyle w:val="a5"/>
            <w:rFonts w:ascii="Montserrat" w:eastAsia="Times New Roman" w:hAnsi="Montserrat" w:cs="Times New Roman"/>
            <w:sz w:val="24"/>
            <w:szCs w:val="24"/>
            <w:lang w:val="en-US" w:eastAsia="ru-RU"/>
          </w:rPr>
          <w:t>service</w:t>
        </w:r>
      </w:hyperlink>
    </w:p>
    <w:p w:rsidR="00693581" w:rsidRPr="00693581" w:rsidRDefault="00693581" w:rsidP="00E22835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E22835" w:rsidRPr="00693581" w:rsidRDefault="00E22835" w:rsidP="00E22835">
      <w:pPr>
        <w:spacing w:before="9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93581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r w:rsidRPr="00693581">
        <w:rPr>
          <w:rFonts w:ascii="Montserrat" w:eastAsia="Times New Roman" w:hAnsi="Montserrat" w:cs="Times New Roman"/>
          <w:sz w:val="24"/>
          <w:szCs w:val="24"/>
          <w:lang w:val="en-US" w:eastAsia="ru-RU"/>
        </w:rPr>
        <w:t> </w:t>
      </w:r>
    </w:p>
    <w:sectPr w:rsidR="00E22835" w:rsidRPr="0069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D1B"/>
    <w:multiLevelType w:val="multilevel"/>
    <w:tmpl w:val="A42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35"/>
    <w:rsid w:val="000E564B"/>
    <w:rsid w:val="00177FCB"/>
    <w:rsid w:val="00693581"/>
    <w:rsid w:val="0095475F"/>
    <w:rsid w:val="00B536A7"/>
    <w:rsid w:val="00C50E94"/>
    <w:rsid w:val="00E2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835"/>
    <w:rPr>
      <w:b/>
      <w:bCs/>
    </w:rPr>
  </w:style>
  <w:style w:type="character" w:styleId="a5">
    <w:name w:val="Hyperlink"/>
    <w:basedOn w:val="a0"/>
    <w:uiPriority w:val="99"/>
    <w:unhideWhenUsed/>
    <w:rsid w:val="00E22835"/>
    <w:rPr>
      <w:color w:val="0000FF"/>
      <w:u w:val="single"/>
    </w:rPr>
  </w:style>
  <w:style w:type="character" w:customStyle="1" w:styleId="menu-item-text">
    <w:name w:val="menu-item-text"/>
    <w:basedOn w:val="a0"/>
    <w:rsid w:val="00E2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835"/>
    <w:rPr>
      <w:b/>
      <w:bCs/>
    </w:rPr>
  </w:style>
  <w:style w:type="character" w:styleId="a5">
    <w:name w:val="Hyperlink"/>
    <w:basedOn w:val="a0"/>
    <w:uiPriority w:val="99"/>
    <w:unhideWhenUsed/>
    <w:rsid w:val="00E22835"/>
    <w:rPr>
      <w:color w:val="0000FF"/>
      <w:u w:val="single"/>
    </w:rPr>
  </w:style>
  <w:style w:type="character" w:customStyle="1" w:styleId="menu-item-text">
    <w:name w:val="menu-item-text"/>
    <w:basedOn w:val="a0"/>
    <w:rsid w:val="00E2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80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20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059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54330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krsksta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ikolskij-abanskij-r04.gosweb.gosuslugi.ru/netcat_files/userfiles/Uslugi/Zayavleniya5sh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log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2023-10-18T05:09:00Z</dcterms:created>
  <dcterms:modified xsi:type="dcterms:W3CDTF">2023-10-18T07:05:00Z</dcterms:modified>
</cp:coreProperties>
</file>