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E9" w:rsidRPr="00C110E9" w:rsidRDefault="00C110E9" w:rsidP="00C110E9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110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обжалования муниципальных правовых актов</w:t>
      </w:r>
    </w:p>
    <w:p w:rsidR="00C110E9" w:rsidRPr="00C110E9" w:rsidRDefault="00C110E9" w:rsidP="00C110E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110E9">
        <w:rPr>
          <w:rFonts w:ascii="Times New Roman" w:hAnsi="Times New Roman" w:cs="Times New Roman"/>
          <w:sz w:val="28"/>
          <w:szCs w:val="28"/>
          <w:lang w:eastAsia="ru-RU"/>
        </w:rPr>
        <w:t>Согласно части 1 статьи 48 Федерального закона от 06.10.2003 №131-ФЗ «Об общих принципах организации местного самоуправления в РФ» муниципальные правовые акты могут быть отменены или их действие может быть приостановлено: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1. 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2. судом;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3. 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Отсюда вытекает три самостоятельных способа защиты интересов граждан и юридических лиц, нарушенных принятием муниципального правового акта.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В первую очередь, в соответствии со статьей 33 Конституции РФ, у граждан есть конституционное право</w:t>
      </w:r>
      <w:bookmarkStart w:id="0" w:name="_GoBack"/>
      <w:bookmarkEnd w:id="0"/>
      <w:r w:rsidRPr="00C110E9">
        <w:rPr>
          <w:rFonts w:ascii="Times New Roman" w:hAnsi="Times New Roman" w:cs="Times New Roman"/>
          <w:sz w:val="28"/>
          <w:szCs w:val="28"/>
          <w:lang w:eastAsia="ru-RU"/>
        </w:rPr>
        <w:t xml:space="preserve"> обращаться лично, а также направлять индивидуальные и коллективные обращения в органы местного самоуправления, в том числе по вопросам, связанным с принятием муниципальных правовых актов.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Порядок рассмотрения обращений граждан установлен Федеральным законом от 02.05.2006 №59-ФЗ «О порядке рассмотрения обращений граждан Российской Федерации».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Вторым способом защиты интересов граждан и организаций является оспаривание муниципальных правовых актов в судебном порядке.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Согласно части 2 статьи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Вопросы оспаривания правовых актов органов местного самоуправления </w:t>
      </w:r>
      <w:proofErr w:type="gramStart"/>
      <w:r w:rsidRPr="00C110E9">
        <w:rPr>
          <w:rFonts w:ascii="Times New Roman" w:hAnsi="Times New Roman" w:cs="Times New Roman"/>
          <w:sz w:val="28"/>
          <w:szCs w:val="28"/>
          <w:lang w:eastAsia="ru-RU"/>
        </w:rPr>
        <w:t>подведомственный</w:t>
      </w:r>
      <w:proofErr w:type="gramEnd"/>
      <w:r w:rsidRPr="00C110E9">
        <w:rPr>
          <w:rFonts w:ascii="Times New Roman" w:hAnsi="Times New Roman" w:cs="Times New Roman"/>
          <w:sz w:val="28"/>
          <w:szCs w:val="28"/>
          <w:lang w:eastAsia="ru-RU"/>
        </w:rPr>
        <w:t xml:space="preserve"> судам общей юрисдикции и арбитражным судам субъекта РФ.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со статьей 245 Гражданского процессуального кодекса РФ суды общей юрисдикции рассматривают дела, возникающие из публичных правоотношений, в том числе, по заявлениям граждан, организаций, прокурора об оспаривании нормативных правовых актов полностью или в части, если рассмотрение этих заявлений не отнесено федеральным законом к компетенции иных судов.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Согласно статье 29 Арбитражного процессуального кодекса РФ к ведению арбитражных судов относятся дела: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— об оспаривании нормативных правовых актов, затрагивающих права и законные интересы заявителя в сфере предпринимательской и иной экономической деятельности, если федеральным законом их рассмотрение отнесено к компетенции арбитражного суда;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— об оспаривании ненормативных правовых актов органов государственной 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власти РФ, органов государственной власти субъектов РФ, органов местного самоуправления, решений и действий (бездействия) государственных органов, органов местного самоуправления, иных органов и должностных лиц, затрагивающих права и законные интересы заявителя в сфере предпринимательской и иной экономической деятельности.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>В-третьих, муниципальные правовые акты могут быть отменены или их действие может быть приостановлено уполномоченным государственным органом РФ или уполномоченным государственным органом субъекта РФ, в отношении переданных ими государственных полномочий.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соответствии со статьей 21 Федерального закона от 06.10.2003 №131-ФЗ «Об общих принципах организации местного самоуправления в РФ» органы государственной власти осуществляют </w:t>
      </w:r>
      <w:proofErr w:type="gramStart"/>
      <w:r w:rsidRPr="00C110E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10E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  <w:r w:rsidRPr="00C110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случае выявления нарушений требований </w:t>
      </w:r>
      <w:proofErr w:type="gramStart"/>
      <w:r w:rsidRPr="00C110E9">
        <w:rPr>
          <w:rFonts w:ascii="Times New Roman" w:hAnsi="Times New Roman" w:cs="Times New Roman"/>
          <w:sz w:val="28"/>
          <w:szCs w:val="28"/>
          <w:lang w:eastAsia="ru-RU"/>
        </w:rPr>
        <w:t>законов по вопросам</w:t>
      </w:r>
      <w:proofErr w:type="gramEnd"/>
      <w:r w:rsidRPr="00C110E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органами местного самоуправления или должностными лицами местного самоуправления отдельных государственных полномочий, уполномоченные государственные органы вправе давать письменные предписания по устранению таких нарушений, обязательные для исполнения.</w:t>
      </w:r>
    </w:p>
    <w:sectPr w:rsidR="00C110E9" w:rsidRPr="00C1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DFF"/>
    <w:multiLevelType w:val="multilevel"/>
    <w:tmpl w:val="434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7022A"/>
    <w:multiLevelType w:val="multilevel"/>
    <w:tmpl w:val="8A8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E9"/>
    <w:rsid w:val="001C714C"/>
    <w:rsid w:val="00C1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0E9"/>
    <w:rPr>
      <w:color w:val="0000FF"/>
      <w:u w:val="single"/>
    </w:rPr>
  </w:style>
  <w:style w:type="character" w:styleId="a5">
    <w:name w:val="Strong"/>
    <w:basedOn w:val="a0"/>
    <w:uiPriority w:val="22"/>
    <w:qFormat/>
    <w:rsid w:val="00C110E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1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10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1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10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-calendar-nav-prev">
    <w:name w:val="wp-calendar-nav-prev"/>
    <w:basedOn w:val="a0"/>
    <w:rsid w:val="00C110E9"/>
  </w:style>
  <w:style w:type="character" w:customStyle="1" w:styleId="pad">
    <w:name w:val="pad"/>
    <w:basedOn w:val="a0"/>
    <w:rsid w:val="00C110E9"/>
  </w:style>
  <w:style w:type="character" w:customStyle="1" w:styleId="wp-calendar-nav-next">
    <w:name w:val="wp-calendar-nav-next"/>
    <w:basedOn w:val="a0"/>
    <w:rsid w:val="00C110E9"/>
  </w:style>
  <w:style w:type="character" w:customStyle="1" w:styleId="post-date">
    <w:name w:val="post-date"/>
    <w:basedOn w:val="a0"/>
    <w:rsid w:val="00C110E9"/>
  </w:style>
  <w:style w:type="paragraph" w:styleId="a6">
    <w:name w:val="Balloon Text"/>
    <w:basedOn w:val="a"/>
    <w:link w:val="a7"/>
    <w:uiPriority w:val="99"/>
    <w:semiHidden/>
    <w:unhideWhenUsed/>
    <w:rsid w:val="00C1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1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0E9"/>
    <w:rPr>
      <w:color w:val="0000FF"/>
      <w:u w:val="single"/>
    </w:rPr>
  </w:style>
  <w:style w:type="character" w:styleId="a5">
    <w:name w:val="Strong"/>
    <w:basedOn w:val="a0"/>
    <w:uiPriority w:val="22"/>
    <w:qFormat/>
    <w:rsid w:val="00C110E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1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10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1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10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-calendar-nav-prev">
    <w:name w:val="wp-calendar-nav-prev"/>
    <w:basedOn w:val="a0"/>
    <w:rsid w:val="00C110E9"/>
  </w:style>
  <w:style w:type="character" w:customStyle="1" w:styleId="pad">
    <w:name w:val="pad"/>
    <w:basedOn w:val="a0"/>
    <w:rsid w:val="00C110E9"/>
  </w:style>
  <w:style w:type="character" w:customStyle="1" w:styleId="wp-calendar-nav-next">
    <w:name w:val="wp-calendar-nav-next"/>
    <w:basedOn w:val="a0"/>
    <w:rsid w:val="00C110E9"/>
  </w:style>
  <w:style w:type="character" w:customStyle="1" w:styleId="post-date">
    <w:name w:val="post-date"/>
    <w:basedOn w:val="a0"/>
    <w:rsid w:val="00C110E9"/>
  </w:style>
  <w:style w:type="paragraph" w:styleId="a6">
    <w:name w:val="Balloon Text"/>
    <w:basedOn w:val="a"/>
    <w:link w:val="a7"/>
    <w:uiPriority w:val="99"/>
    <w:semiHidden/>
    <w:unhideWhenUsed/>
    <w:rsid w:val="00C1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1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6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302">
              <w:marLeft w:val="-186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46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2021-10-15T02:49:00Z</dcterms:created>
  <dcterms:modified xsi:type="dcterms:W3CDTF">2021-10-15T02:51:00Z</dcterms:modified>
</cp:coreProperties>
</file>